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81B1F09"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AA767D">
        <w:t>R</w:t>
      </w:r>
      <w:r w:rsidR="003C564B" w:rsidRPr="00AA767D">
        <w:t>4</w:t>
      </w:r>
      <w:r w:rsidRPr="00AA767D">
        <w:t>-</w:t>
      </w:r>
      <w:r w:rsidR="00D46431" w:rsidRPr="00AA767D">
        <w:t>19</w:t>
      </w:r>
      <w:r w:rsidR="00AA767D" w:rsidRPr="00AA767D">
        <w:t>08012</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2CA72A89" w:rsidR="00D309CC" w:rsidRPr="0008103A" w:rsidRDefault="00D309CC" w:rsidP="00D309CC">
      <w:pPr>
        <w:pStyle w:val="CH"/>
        <w:rPr>
          <w:b w:val="0"/>
        </w:rPr>
      </w:pPr>
      <w:r w:rsidRPr="0008103A">
        <w:t>Agenda item:</w:t>
      </w:r>
      <w:r>
        <w:tab/>
      </w:r>
      <w:r w:rsidR="00B42BC3" w:rsidRPr="00B42BC3">
        <w:t>9.11.2</w:t>
      </w:r>
    </w:p>
    <w:p w14:paraId="4DBE005A" w14:textId="77777777" w:rsidR="00D309CC" w:rsidRPr="0008103A" w:rsidRDefault="00D309CC" w:rsidP="00D309CC">
      <w:pPr>
        <w:pStyle w:val="CH"/>
        <w:rPr>
          <w:b w:val="0"/>
        </w:rPr>
      </w:pPr>
      <w:r>
        <w:t>Source:</w:t>
      </w:r>
      <w:r>
        <w:tab/>
        <w:t>Apple Inc.</w:t>
      </w:r>
    </w:p>
    <w:p w14:paraId="0D2061A1" w14:textId="43CFFC90" w:rsidR="00D309CC" w:rsidRDefault="00D309CC" w:rsidP="00D309CC">
      <w:pPr>
        <w:pStyle w:val="CH"/>
      </w:pPr>
      <w:r w:rsidRPr="0008103A">
        <w:t>Title:</w:t>
      </w:r>
      <w:r w:rsidRPr="0008103A">
        <w:tab/>
      </w:r>
      <w:r w:rsidR="00B42BC3" w:rsidRPr="00B42BC3">
        <w:t>Views on the testability of DL 256QAM in FR2</w:t>
      </w:r>
    </w:p>
    <w:p w14:paraId="052B1E0C" w14:textId="4B2B3B08" w:rsidR="00104BC6" w:rsidRDefault="00104BC6" w:rsidP="00D309CC">
      <w:pPr>
        <w:pStyle w:val="CH"/>
      </w:pPr>
      <w:r>
        <w:t>WI/SI:</w:t>
      </w:r>
      <w:r>
        <w:tab/>
      </w:r>
      <w:r w:rsidR="00B42BC3" w:rsidRPr="00B42BC3">
        <w:t>NR_DL256QAM_FR2</w:t>
      </w:r>
    </w:p>
    <w:p w14:paraId="6C6D1281" w14:textId="3C0C63A1" w:rsidR="00104BC6" w:rsidRDefault="00104BC6" w:rsidP="00D309CC">
      <w:pPr>
        <w:pStyle w:val="CH"/>
        <w:rPr>
          <w:b w:val="0"/>
        </w:rPr>
      </w:pPr>
      <w:r>
        <w:t>Release:</w:t>
      </w:r>
      <w:r>
        <w:tab/>
      </w:r>
      <w:r w:rsidR="00752075" w:rsidRPr="00752075">
        <w:t>Rel-1</w:t>
      </w:r>
      <w:r w:rsidR="0018301D">
        <w:t>6</w:t>
      </w:r>
    </w:p>
    <w:p w14:paraId="2E4E044D" w14:textId="3ABDCD88" w:rsidR="00D309CC" w:rsidRDefault="00D309CC" w:rsidP="00D309CC">
      <w:pPr>
        <w:pStyle w:val="CH"/>
      </w:pPr>
      <w:r>
        <w:t>Document for:</w:t>
      </w:r>
      <w:r>
        <w:tab/>
      </w:r>
      <w:r w:rsidR="0018301D">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6E8846A1" w14:textId="107FDDB3" w:rsidR="00955994" w:rsidRDefault="00955994" w:rsidP="006D5D06">
      <w:r>
        <w:t xml:space="preserve">With the work item </w:t>
      </w:r>
      <w:r w:rsidR="00F04154">
        <w:t xml:space="preserve">to define FR2 requirements for DL 256QAM </w:t>
      </w:r>
      <w:r w:rsidR="00F04154">
        <w:fldChar w:fldCharType="begin"/>
      </w:r>
      <w:r w:rsidR="00F04154">
        <w:instrText xml:space="preserve"> REF _Ref16608698 \r \h </w:instrText>
      </w:r>
      <w:r w:rsidR="00F04154">
        <w:fldChar w:fldCharType="separate"/>
      </w:r>
      <w:r w:rsidR="00F362E3">
        <w:t>[1]</w:t>
      </w:r>
      <w:r w:rsidR="00F04154">
        <w:fldChar w:fldCharType="end"/>
      </w:r>
      <w:r w:rsidR="00F04154">
        <w:t xml:space="preserve"> progressing through the feasibility study phase, a number of offline discussions related to the testability of the requirements have been observed.  This contribution seeks to identify and highlight potential testability challenges associated with this DL modulation scheme based on current FR2 RF and demodulation setups.</w:t>
      </w:r>
    </w:p>
    <w:p w14:paraId="3A67921B" w14:textId="006634E2" w:rsidR="008E7986" w:rsidRDefault="008E7986" w:rsidP="008E7986">
      <w:pPr>
        <w:pStyle w:val="Heading1"/>
      </w:pPr>
      <w:r>
        <w:t>2</w:t>
      </w:r>
      <w:r>
        <w:tab/>
      </w:r>
      <w:r w:rsidR="00FB7CBD">
        <w:t>Discussion</w:t>
      </w:r>
    </w:p>
    <w:p w14:paraId="2A3BB764" w14:textId="77777777" w:rsidR="00A97067" w:rsidRDefault="00A97067" w:rsidP="00A97067">
      <w:r>
        <w:t>The DL 256QAM WID lists the following UE requirements as objectives (including both Core and Performance parts):</w:t>
      </w:r>
    </w:p>
    <w:p w14:paraId="4FF74388" w14:textId="77777777" w:rsidR="00A97067" w:rsidRDefault="00A97067" w:rsidP="00A97067">
      <w:pPr>
        <w:pStyle w:val="B1"/>
      </w:pPr>
      <w:r>
        <w:t>-</w:t>
      </w:r>
      <w:r>
        <w:tab/>
        <w:t>Rx maximum input level, FRC, etc.</w:t>
      </w:r>
    </w:p>
    <w:p w14:paraId="5BE687D4" w14:textId="77777777" w:rsidR="00A97067" w:rsidRDefault="00A97067" w:rsidP="00A97067">
      <w:pPr>
        <w:pStyle w:val="B1"/>
      </w:pPr>
      <w:r>
        <w:t>-</w:t>
      </w:r>
      <w:r>
        <w:tab/>
        <w:t>Performance requirements</w:t>
      </w:r>
    </w:p>
    <w:p w14:paraId="35F5BE89" w14:textId="5FAA3B4B" w:rsidR="00A97067" w:rsidRDefault="00565876" w:rsidP="00A97067">
      <w:r>
        <w:t xml:space="preserve">From the related RAN5 discussions, the Rx maximum input level test case is considered one of the challenging test cases in Rel-15 which either requires a large offset to the passing requirement </w:t>
      </w:r>
      <w:r w:rsidR="005F7999">
        <w:t xml:space="preserve">(26 to 34 dB) or is not testable in Rel-15 FR2 </w:t>
      </w:r>
      <w:r w:rsidR="005F7999">
        <w:fldChar w:fldCharType="begin"/>
      </w:r>
      <w:r w:rsidR="005F7999">
        <w:instrText xml:space="preserve"> REF _Ref16613167 \r \h </w:instrText>
      </w:r>
      <w:r w:rsidR="005F7999">
        <w:fldChar w:fldCharType="separate"/>
      </w:r>
      <w:r w:rsidR="00F362E3">
        <w:t>[2]</w:t>
      </w:r>
      <w:r w:rsidR="005F7999">
        <w:fldChar w:fldCharType="end"/>
      </w:r>
      <w:r w:rsidR="005F7999">
        <w:t>.  However, from the RAN4 perspective, this outcome is not desired, and further test case parameter re-evaluation and, possibly, alternative methodologies may be envisioned to extend the testability of these requirements</w:t>
      </w:r>
      <w:r w:rsidR="001112E9">
        <w:t xml:space="preserve"> </w:t>
      </w:r>
      <w:r w:rsidR="001112E9">
        <w:fldChar w:fldCharType="begin"/>
      </w:r>
      <w:r w:rsidR="001112E9">
        <w:instrText xml:space="preserve"> REF _Ref16614078 \r \h </w:instrText>
      </w:r>
      <w:r w:rsidR="001112E9">
        <w:fldChar w:fldCharType="separate"/>
      </w:r>
      <w:r w:rsidR="00F362E3">
        <w:t>[3]</w:t>
      </w:r>
      <w:r w:rsidR="001112E9">
        <w:fldChar w:fldCharType="end"/>
      </w:r>
      <w:r w:rsidR="005F7999">
        <w:t>.  Thus, the testability of the Rx maximum input level for FR2 DL 256QAM should also be considered in the feasibility study part of the work item.</w:t>
      </w:r>
    </w:p>
    <w:p w14:paraId="1DCC6026" w14:textId="03FD1A7F" w:rsidR="005F7999" w:rsidRDefault="005F7999" w:rsidP="005F7999">
      <w:pPr>
        <w:pStyle w:val="Observation"/>
      </w:pPr>
      <w:bookmarkStart w:id="1" w:name="_Toc16614047"/>
      <w:bookmarkStart w:id="2" w:name="_Toc16614121"/>
      <w:bookmarkStart w:id="3" w:name="_Toc16614698"/>
      <w:bookmarkStart w:id="4" w:name="_Toc16614857"/>
      <w:r>
        <w:t>Observation 1:</w:t>
      </w:r>
      <w:r>
        <w:tab/>
        <w:t>The testability of the Rx maximum input level for FR2 DL 256QAM should also be considered in the feasibility study part of the work item.</w:t>
      </w:r>
      <w:bookmarkEnd w:id="1"/>
      <w:bookmarkEnd w:id="2"/>
      <w:bookmarkEnd w:id="3"/>
      <w:bookmarkEnd w:id="4"/>
    </w:p>
    <w:p w14:paraId="50C4D595" w14:textId="77777777" w:rsidR="005F7999" w:rsidRDefault="005F7999" w:rsidP="00A97067">
      <w:r>
        <w:t>Considering the performance part objective, the following testability aspects are useful to consider:</w:t>
      </w:r>
    </w:p>
    <w:p w14:paraId="776CC2A5" w14:textId="44CE81FE" w:rsidR="00A97067" w:rsidRDefault="001112E9" w:rsidP="005F7999">
      <w:pPr>
        <w:pStyle w:val="B1"/>
      </w:pPr>
      <w:r>
        <w:t>1)</w:t>
      </w:r>
      <w:r w:rsidR="005F7999">
        <w:tab/>
        <w:t xml:space="preserve">Whether FR2 DL 256QAM performance requirements are testable in the demodulation test setup as defined in TR38.810 </w:t>
      </w:r>
      <w:r>
        <w:fldChar w:fldCharType="begin"/>
      </w:r>
      <w:r>
        <w:instrText xml:space="preserve"> REF _Ref16614153 \r \h </w:instrText>
      </w:r>
      <w:r>
        <w:fldChar w:fldCharType="separate"/>
      </w:r>
      <w:r w:rsidR="00F362E3">
        <w:t>[4]</w:t>
      </w:r>
      <w:r>
        <w:fldChar w:fldCharType="end"/>
      </w:r>
      <w:r>
        <w:t xml:space="preserve"> </w:t>
      </w:r>
      <w:r w:rsidR="005F7999">
        <w:t>(and corresponding to requirements in TS38.101-4</w:t>
      </w:r>
      <w:r>
        <w:t xml:space="preserve"> </w:t>
      </w:r>
      <w:r>
        <w:fldChar w:fldCharType="begin"/>
      </w:r>
      <w:r>
        <w:instrText xml:space="preserve"> REF _Ref16601564 \r \h </w:instrText>
      </w:r>
      <w:r>
        <w:fldChar w:fldCharType="separate"/>
      </w:r>
      <w:r w:rsidR="00F362E3">
        <w:t>[5]</w:t>
      </w:r>
      <w:r>
        <w:fldChar w:fldCharType="end"/>
      </w:r>
      <w:r w:rsidR="005F7999">
        <w:t>).</w:t>
      </w:r>
    </w:p>
    <w:p w14:paraId="064409F0" w14:textId="4EC765FD" w:rsidR="005F7999" w:rsidRDefault="001112E9" w:rsidP="005F7999">
      <w:pPr>
        <w:pStyle w:val="B1"/>
      </w:pPr>
      <w:r>
        <w:t>2)</w:t>
      </w:r>
      <w:r w:rsidR="005F7999">
        <w:tab/>
        <w:t>Whether FR2 DL 256QAM performance requirements should be tested also in the FR2 NR MIMO OTA test setup</w:t>
      </w:r>
      <w:r>
        <w:t xml:space="preserve"> </w:t>
      </w:r>
      <w:r>
        <w:fldChar w:fldCharType="begin"/>
      </w:r>
      <w:r>
        <w:instrText xml:space="preserve"> REF _Ref16614145 \r \h </w:instrText>
      </w:r>
      <w:r>
        <w:fldChar w:fldCharType="separate"/>
      </w:r>
      <w:r w:rsidR="00F362E3">
        <w:t>[6]</w:t>
      </w:r>
      <w:r>
        <w:fldChar w:fldCharType="end"/>
      </w:r>
      <w:r w:rsidR="005F7999">
        <w:t xml:space="preserve">, </w:t>
      </w:r>
      <w:r w:rsidR="005F7999">
        <w:fldChar w:fldCharType="begin"/>
      </w:r>
      <w:r w:rsidR="005F7999">
        <w:instrText xml:space="preserve"> REF _Ref16601556 \r \h </w:instrText>
      </w:r>
      <w:r w:rsidR="005F7999">
        <w:fldChar w:fldCharType="separate"/>
      </w:r>
      <w:r w:rsidR="00F362E3">
        <w:t>[7]</w:t>
      </w:r>
      <w:r w:rsidR="005F7999">
        <w:fldChar w:fldCharType="end"/>
      </w:r>
    </w:p>
    <w:p w14:paraId="2EE20A44" w14:textId="73FBB56D" w:rsidR="005F7999" w:rsidRDefault="001112E9" w:rsidP="005F7999">
      <w:pPr>
        <w:pStyle w:val="B1"/>
      </w:pPr>
      <w:r>
        <w:t>3)</w:t>
      </w:r>
      <w:r w:rsidR="005F7999">
        <w:tab/>
        <w:t>How to ensure that the demodulation test equipment supports Tx EVM level not worse than the EVM level agreed in the simulation assumptions for deriving the FR2 DL 256QAM requirements</w:t>
      </w:r>
    </w:p>
    <w:p w14:paraId="0EB7B8F4" w14:textId="6ED450A1" w:rsidR="005F7999" w:rsidRDefault="001112E9" w:rsidP="00A97067">
      <w:r>
        <w:t xml:space="preserve">With respect to 1) above, the maximum DL SNR capability of the demodulation test setup in TR38.810 is 19.6 dBm </w:t>
      </w:r>
      <w:r>
        <w:fldChar w:fldCharType="begin"/>
      </w:r>
      <w:r>
        <w:instrText xml:space="preserve"> REF _Ref16614153 \r \h </w:instrText>
      </w:r>
      <w:r>
        <w:fldChar w:fldCharType="separate"/>
      </w:r>
      <w:r w:rsidR="00F362E3">
        <w:t>[4]</w:t>
      </w:r>
      <w:r>
        <w:fldChar w:fldCharType="end"/>
      </w:r>
      <w:r>
        <w:t>.  Some alignment in FR2 DL 256QAM simulation results is needed to identify a range of anticipated SNR operating points for the corresponding 256QAM demodulation test cases.  If these test points exceed the current demodulation test setup capability, then they should be resolved in order to confirm the feasibility of having FR2 DL 256QAM demodulation performance requirements in the specification.</w:t>
      </w:r>
    </w:p>
    <w:p w14:paraId="067AEEEC" w14:textId="1BCD7508" w:rsidR="001112E9" w:rsidRDefault="001112E9" w:rsidP="001112E9">
      <w:pPr>
        <w:pStyle w:val="Observation"/>
      </w:pPr>
      <w:bookmarkStart w:id="5" w:name="_Toc16614699"/>
      <w:bookmarkStart w:id="6" w:name="_Toc16614858"/>
      <w:r>
        <w:t>Observation 2:</w:t>
      </w:r>
      <w:r>
        <w:tab/>
        <w:t>If the SNR test points derived from simulated FR2 DL 256QAM simulation results exceed the current demodulation test setup capability, then they should be resolved in order to confirm the feasibility of having FR2 DL 256QAM demodulation performance requirements in the specification.</w:t>
      </w:r>
      <w:bookmarkEnd w:id="5"/>
      <w:bookmarkEnd w:id="6"/>
    </w:p>
    <w:p w14:paraId="2797C115" w14:textId="77777777" w:rsidR="005F7999" w:rsidRDefault="005F7999" w:rsidP="00A97067"/>
    <w:p w14:paraId="452C3C50" w14:textId="1F5BE708" w:rsidR="005F7999" w:rsidRDefault="001112E9" w:rsidP="00A97067">
      <w:r>
        <w:lastRenderedPageBreak/>
        <w:t>With respect to 2) above, it is not yet clear whether more advanced demodulation performance metrics would be applicable to DL 256QAM, and further discussion on this aspect is welcome.</w:t>
      </w:r>
    </w:p>
    <w:p w14:paraId="7FF8B942" w14:textId="6BE2222B" w:rsidR="00A97067" w:rsidRDefault="001112E9" w:rsidP="00A97067">
      <w:r>
        <w:t xml:space="preserve">Regarding item 3) above, </w:t>
      </w:r>
      <w:r w:rsidR="00A97067">
        <w:t xml:space="preserve">it is useful to consider the applicability of agreements on RF impairment modeling which are used in deriving the FR2 demodulation requirements to FR2 MIMO OTA test system capabilities and verification.  The agreement on RF impairment modeling was captured in </w:t>
      </w:r>
      <w:r w:rsidR="00A97067">
        <w:fldChar w:fldCharType="begin"/>
      </w:r>
      <w:r w:rsidR="00A97067">
        <w:instrText xml:space="preserve"> REF _Ref16601572 \r \h </w:instrText>
      </w:r>
      <w:r w:rsidR="00A97067">
        <w:fldChar w:fldCharType="separate"/>
      </w:r>
      <w:r w:rsidR="00F362E3">
        <w:t>[8]</w:t>
      </w:r>
      <w:r w:rsidR="00A97067">
        <w:fldChar w:fldCharType="end"/>
      </w:r>
      <w:r w:rsidR="00A97067">
        <w:t>:</w:t>
      </w:r>
    </w:p>
    <w:p w14:paraId="03E82027" w14:textId="77777777" w:rsidR="00A97067" w:rsidRDefault="00A97067" w:rsidP="00A97067">
      <w:r>
        <w:rPr>
          <w:noProof/>
        </w:rPr>
        <mc:AlternateContent>
          <mc:Choice Requires="wps">
            <w:drawing>
              <wp:inline distT="0" distB="0" distL="0" distR="0" wp14:anchorId="008DBFD4" wp14:editId="5904CC81">
                <wp:extent cx="6120765" cy="2548786"/>
                <wp:effectExtent l="0" t="0" r="6985" b="13970"/>
                <wp:docPr id="3" name="Text Box 3"/>
                <wp:cNvGraphicFramePr/>
                <a:graphic xmlns:a="http://schemas.openxmlformats.org/drawingml/2006/main">
                  <a:graphicData uri="http://schemas.microsoft.com/office/word/2010/wordprocessingShape">
                    <wps:wsp>
                      <wps:cNvSpPr txBox="1"/>
                      <wps:spPr>
                        <a:xfrm>
                          <a:off x="0" y="0"/>
                          <a:ext cx="6120765" cy="2548786"/>
                        </a:xfrm>
                        <a:prstGeom prst="rect">
                          <a:avLst/>
                        </a:prstGeom>
                        <a:noFill/>
                        <a:ln w="6350">
                          <a:solidFill>
                            <a:prstClr val="black"/>
                          </a:solidFill>
                        </a:ln>
                      </wps:spPr>
                      <wps:txbx>
                        <w:txbxContent>
                          <w:p w14:paraId="44D8DCFE" w14:textId="77777777" w:rsidR="00A97067" w:rsidRPr="00C71BC8" w:rsidRDefault="00A97067" w:rsidP="00A97067">
                            <w:pPr>
                              <w:pStyle w:val="List"/>
                              <w:ind w:left="284"/>
                              <w:rPr>
                                <w:sz w:val="16"/>
                                <w:szCs w:val="16"/>
                              </w:rPr>
                            </w:pPr>
                            <w:r w:rsidRPr="00C71BC8">
                              <w:rPr>
                                <w:sz w:val="16"/>
                                <w:szCs w:val="16"/>
                              </w:rPr>
                              <w:t>Use the following RF impairments models to define the minimum UE performance requirements for FR2</w:t>
                            </w:r>
                          </w:p>
                          <w:p w14:paraId="4EA2CA0C" w14:textId="77777777" w:rsidR="00A97067" w:rsidRPr="00C71BC8" w:rsidRDefault="00A97067" w:rsidP="00A97067">
                            <w:pPr>
                              <w:pStyle w:val="List"/>
                              <w:ind w:left="284"/>
                              <w:rPr>
                                <w:sz w:val="16"/>
                                <w:szCs w:val="16"/>
                              </w:rPr>
                            </w:pPr>
                            <w:r w:rsidRPr="00C71BC8">
                              <w:rPr>
                                <w:sz w:val="16"/>
                                <w:szCs w:val="16"/>
                              </w:rPr>
                              <w:t>-</w:t>
                            </w:r>
                            <w:r w:rsidRPr="00C71BC8">
                              <w:rPr>
                                <w:sz w:val="16"/>
                                <w:szCs w:val="16"/>
                              </w:rPr>
                              <w:tab/>
                              <w:t>Option 1:</w:t>
                            </w:r>
                          </w:p>
                          <w:p w14:paraId="562E1D07"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Total TX EVM = [6]% for QPSK/16QAM/64QAM. </w:t>
                            </w:r>
                          </w:p>
                          <w:p w14:paraId="421C7A3F" w14:textId="77777777" w:rsidR="00A97067" w:rsidRPr="00C71BC8" w:rsidRDefault="00A97067" w:rsidP="00A97067">
                            <w:pPr>
                              <w:pStyle w:val="List2"/>
                              <w:rPr>
                                <w:sz w:val="16"/>
                                <w:szCs w:val="16"/>
                              </w:rPr>
                            </w:pPr>
                            <w:r w:rsidRPr="00C71BC8">
                              <w:rPr>
                                <w:sz w:val="16"/>
                                <w:szCs w:val="16"/>
                              </w:rPr>
                              <w:t>-</w:t>
                            </w:r>
                            <w:r w:rsidRPr="00C71BC8">
                              <w:rPr>
                                <w:sz w:val="16"/>
                                <w:szCs w:val="16"/>
                              </w:rPr>
                              <w:tab/>
                              <w:t>Total TX EVM = Tx EVM due to phase noise after CPE compensation + remaining Tx EVM</w:t>
                            </w:r>
                          </w:p>
                          <w:p w14:paraId="598AA185"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Phase noise is explicitly modelled for Tx and Rx for alignment simulations. Use phase noise model #2 as defined in TR 38.803 for FR2 demodulation performance tests. </w:t>
                            </w:r>
                          </w:p>
                          <w:p w14:paraId="366354F7"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Remaining TX EVM in addition to Phase noise is modelled as AWGN: </w:t>
                            </w:r>
                          </w:p>
                          <w:p w14:paraId="1BBF65EB" w14:textId="77777777" w:rsidR="00A97067" w:rsidRPr="00C71BC8" w:rsidRDefault="00A97067" w:rsidP="00A97067">
                            <w:pPr>
                              <w:pStyle w:val="List2"/>
                              <w:rPr>
                                <w:sz w:val="16"/>
                                <w:szCs w:val="16"/>
                              </w:rPr>
                            </w:pPr>
                            <w:r w:rsidRPr="00C71BC8">
                              <w:rPr>
                                <w:sz w:val="16"/>
                                <w:szCs w:val="16"/>
                              </w:rPr>
                              <w:t>-</w:t>
                            </w:r>
                            <w:r w:rsidRPr="00C71BC8">
                              <w:rPr>
                                <w:sz w:val="16"/>
                                <w:szCs w:val="16"/>
                              </w:rPr>
                              <w:tab/>
                              <w:t>[5]% for CF 24, 29 GHz, 39 GHz, [4]% for CF 52 GHz</w:t>
                            </w:r>
                          </w:p>
                          <w:p w14:paraId="18B5A836" w14:textId="77777777" w:rsidR="00A97067" w:rsidRPr="00C71BC8" w:rsidRDefault="00A97067" w:rsidP="00A97067">
                            <w:pPr>
                              <w:pStyle w:val="List"/>
                              <w:ind w:left="284"/>
                              <w:rPr>
                                <w:sz w:val="16"/>
                                <w:szCs w:val="16"/>
                              </w:rPr>
                            </w:pPr>
                            <w:r w:rsidRPr="00C71BC8">
                              <w:rPr>
                                <w:sz w:val="16"/>
                                <w:szCs w:val="16"/>
                              </w:rPr>
                              <w:t>-</w:t>
                            </w:r>
                            <w:r w:rsidRPr="00C71BC8">
                              <w:rPr>
                                <w:sz w:val="16"/>
                                <w:szCs w:val="16"/>
                              </w:rPr>
                              <w:tab/>
                              <w:t xml:space="preserve">Option 2: </w:t>
                            </w:r>
                          </w:p>
                          <w:p w14:paraId="0C02F02B"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Total TX EVM = [6]% for QPSK/16QAM/64QAM. </w:t>
                            </w:r>
                          </w:p>
                          <w:p w14:paraId="67C45F36" w14:textId="77777777" w:rsidR="00A97067" w:rsidRPr="00C71BC8" w:rsidRDefault="00A97067" w:rsidP="00A97067">
                            <w:pPr>
                              <w:pStyle w:val="List2"/>
                              <w:rPr>
                                <w:sz w:val="16"/>
                                <w:szCs w:val="16"/>
                              </w:rPr>
                            </w:pPr>
                            <w:r w:rsidRPr="00C71BC8">
                              <w:rPr>
                                <w:sz w:val="16"/>
                                <w:szCs w:val="16"/>
                              </w:rPr>
                              <w:t>-</w:t>
                            </w:r>
                            <w:r w:rsidRPr="00C71BC8">
                              <w:rPr>
                                <w:sz w:val="16"/>
                                <w:szCs w:val="16"/>
                              </w:rPr>
                              <w:tab/>
                              <w:t>TX EVM is modelled as AWGN</w:t>
                            </w:r>
                          </w:p>
                          <w:p w14:paraId="7385804B" w14:textId="77777777" w:rsidR="00A97067" w:rsidRPr="00C71BC8" w:rsidRDefault="00A97067" w:rsidP="00A97067">
                            <w:pPr>
                              <w:pStyle w:val="List2"/>
                              <w:rPr>
                                <w:sz w:val="16"/>
                                <w:szCs w:val="16"/>
                              </w:rPr>
                            </w:pPr>
                            <w:r w:rsidRPr="00C71BC8">
                              <w:rPr>
                                <w:sz w:val="16"/>
                                <w:szCs w:val="16"/>
                              </w:rPr>
                              <w:t>-</w:t>
                            </w:r>
                            <w:r w:rsidRPr="00C71BC8">
                              <w:rPr>
                                <w:sz w:val="16"/>
                                <w:szCs w:val="16"/>
                              </w:rPr>
                              <w:tab/>
                              <w:t>No Tx phase noise is modelled</w:t>
                            </w:r>
                          </w:p>
                          <w:p w14:paraId="6397A9BE"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Phase noise is explicitly modelled for Rx. Use phase noise model #2 as defined in TR 38.803 for FR2 demodulation performance tests. </w:t>
                            </w:r>
                          </w:p>
                          <w:p w14:paraId="4C57B876"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2-1: Rx Phase noise is modelled for requirements definition</w:t>
                            </w:r>
                          </w:p>
                          <w:p w14:paraId="5C4C69EC"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2-2: Rx Phase noise is modelled only to find feasible FRC configuration (i.e. achieve maximum throughput and loss in comparison to scenarios without Rx phase noise is less then 1 dB)</w:t>
                            </w:r>
                          </w:p>
                          <w:p w14:paraId="7A886184" w14:textId="77777777" w:rsidR="00A97067" w:rsidRPr="00C71BC8" w:rsidRDefault="00A97067" w:rsidP="00A97067">
                            <w:pPr>
                              <w:pStyle w:val="List"/>
                              <w:rPr>
                                <w:sz w:val="16"/>
                                <w:szCs w:val="16"/>
                              </w:rPr>
                            </w:pPr>
                            <w:r w:rsidRPr="00C71BC8">
                              <w:rPr>
                                <w:sz w:val="16"/>
                                <w:szCs w:val="16"/>
                              </w:rPr>
                              <w:t>-</w:t>
                            </w:r>
                            <w:r w:rsidRPr="00C71BC8">
                              <w:rPr>
                                <w:sz w:val="16"/>
                                <w:szCs w:val="16"/>
                              </w:rPr>
                              <w:tab/>
                              <w:t>Other options are not precluded</w:t>
                            </w:r>
                          </w:p>
                          <w:p w14:paraId="5D11FC8A" w14:textId="77777777" w:rsidR="00A97067" w:rsidRPr="00C71BC8" w:rsidRDefault="00A97067" w:rsidP="00A97067">
                            <w:pPr>
                              <w:pStyle w:val="List"/>
                              <w:ind w:left="284"/>
                              <w:rPr>
                                <w:sz w:val="16"/>
                                <w:szCs w:val="16"/>
                              </w:rPr>
                            </w:pPr>
                            <w:r w:rsidRPr="00C71BC8">
                              <w:rPr>
                                <w:sz w:val="16"/>
                                <w:szCs w:val="16"/>
                              </w:rPr>
                              <w:t>Use option 2 from slide 10 for RAN4#88bis simulation purpose</w:t>
                            </w:r>
                          </w:p>
                          <w:p w14:paraId="16121014" w14:textId="77777777" w:rsidR="00A97067" w:rsidRPr="00C71BC8" w:rsidRDefault="00A97067" w:rsidP="00A97067">
                            <w:pPr>
                              <w:pStyle w:val="List"/>
                              <w:ind w:left="284"/>
                              <w:rPr>
                                <w:sz w:val="16"/>
                                <w:szCs w:val="16"/>
                              </w:rPr>
                            </w:pPr>
                            <w:r w:rsidRPr="00C71BC8">
                              <w:rPr>
                                <w:sz w:val="16"/>
                                <w:szCs w:val="16"/>
                              </w:rPr>
                              <w:t>Use the following assumptions for conformance testing for FR2</w:t>
                            </w:r>
                          </w:p>
                          <w:p w14:paraId="4DFF8FDA" w14:textId="77777777" w:rsidR="00A97067" w:rsidRPr="00C71BC8" w:rsidRDefault="00A97067" w:rsidP="00A97067">
                            <w:pPr>
                              <w:pStyle w:val="List"/>
                              <w:rPr>
                                <w:sz w:val="16"/>
                                <w:szCs w:val="16"/>
                              </w:rPr>
                            </w:pPr>
                            <w:r w:rsidRPr="00C71BC8">
                              <w:rPr>
                                <w:sz w:val="16"/>
                                <w:szCs w:val="16"/>
                              </w:rPr>
                              <w:t>-</w:t>
                            </w:r>
                            <w:r w:rsidRPr="00C71BC8">
                              <w:rPr>
                                <w:sz w:val="16"/>
                                <w:szCs w:val="16"/>
                              </w:rPr>
                              <w:tab/>
                              <w:t xml:space="preserve">Test equipment shall support TX EVM level not worse than the one used to define the minimum performance requirements. </w:t>
                            </w:r>
                          </w:p>
                          <w:p w14:paraId="603E8E10" w14:textId="77777777" w:rsidR="00A97067" w:rsidRPr="00C71BC8" w:rsidRDefault="00A97067" w:rsidP="00A97067">
                            <w:pPr>
                              <w:pStyle w:val="List"/>
                              <w:rPr>
                                <w:sz w:val="16"/>
                                <w:szCs w:val="16"/>
                              </w:rPr>
                            </w:pPr>
                            <w:r w:rsidRPr="00C71BC8">
                              <w:rPr>
                                <w:sz w:val="16"/>
                                <w:szCs w:val="16"/>
                              </w:rPr>
                              <w:t>-</w:t>
                            </w:r>
                            <w:r w:rsidRPr="00C71BC8">
                              <w:rPr>
                                <w:sz w:val="16"/>
                                <w:szCs w:val="16"/>
                              </w:rPr>
                              <w:tab/>
                              <w:t>Phase noise modelling by TE</w:t>
                            </w:r>
                          </w:p>
                          <w:p w14:paraId="5ADCDCEB"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1: TX phase noise is not emulated</w:t>
                            </w:r>
                          </w:p>
                          <w:p w14:paraId="66140CCB" w14:textId="77777777" w:rsidR="00A97067" w:rsidRPr="00C71BC8" w:rsidRDefault="00A97067" w:rsidP="00A97067">
                            <w:pPr>
                              <w:pStyle w:val="List2"/>
                              <w:rPr>
                                <w:sz w:val="16"/>
                                <w:szCs w:val="16"/>
                              </w:rPr>
                            </w:pPr>
                            <w:r w:rsidRPr="00C71BC8">
                              <w:rPr>
                                <w:sz w:val="16"/>
                                <w:szCs w:val="16"/>
                              </w:rPr>
                              <w:t>-</w:t>
                            </w:r>
                            <w:r w:rsidRPr="00C71BC8">
                              <w:rPr>
                                <w:sz w:val="16"/>
                                <w:szCs w:val="16"/>
                              </w:rPr>
                              <w:tab/>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08DBFD4" id="_x0000_t202" coordsize="21600,21600" o:spt="202" path="m,l,21600r21600,l21600,xe">
                <v:stroke joinstyle="miter"/>
                <v:path gradientshapeok="t" o:connecttype="rect"/>
              </v:shapetype>
              <v:shape id="Text Box 3" o:spid="_x0000_s1026" type="#_x0000_t202" style="width:481.95pt;height:200.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" filled="f" strokeweight=".5pt">
                <v:textbox style="mso-fit-shape-to-text:t">
                  <w:txbxContent>
                    <w:p w14:paraId="44D8DCFE" w14:textId="77777777" w:rsidR="00A97067" w:rsidRPr="00C71BC8" w:rsidRDefault="00A97067" w:rsidP="00A97067">
                      <w:pPr>
                        <w:pStyle w:val="List"/>
                        <w:ind w:left="284"/>
                        <w:rPr>
                          <w:sz w:val="16"/>
                          <w:szCs w:val="16"/>
                        </w:rPr>
                      </w:pPr>
                      <w:r w:rsidRPr="00C71BC8">
                        <w:rPr>
                          <w:sz w:val="16"/>
                          <w:szCs w:val="16"/>
                        </w:rPr>
                        <w:t>Use the following RF impairments models to define the minimum UE performance requirements for FR2</w:t>
                      </w:r>
                    </w:p>
                    <w:p w14:paraId="4EA2CA0C" w14:textId="77777777" w:rsidR="00A97067" w:rsidRPr="00C71BC8" w:rsidRDefault="00A97067" w:rsidP="00A97067">
                      <w:pPr>
                        <w:pStyle w:val="List"/>
                        <w:ind w:left="284"/>
                        <w:rPr>
                          <w:sz w:val="16"/>
                          <w:szCs w:val="16"/>
                        </w:rPr>
                      </w:pPr>
                      <w:r w:rsidRPr="00C71BC8">
                        <w:rPr>
                          <w:sz w:val="16"/>
                          <w:szCs w:val="16"/>
                        </w:rPr>
                        <w:t>-</w:t>
                      </w:r>
                      <w:r w:rsidRPr="00C71BC8">
                        <w:rPr>
                          <w:sz w:val="16"/>
                          <w:szCs w:val="16"/>
                        </w:rPr>
                        <w:tab/>
                        <w:t>Option 1:</w:t>
                      </w:r>
                    </w:p>
                    <w:p w14:paraId="562E1D07"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Total TX EVM = [6]% for QPSK/16QAM/64QAM. </w:t>
                      </w:r>
                    </w:p>
                    <w:p w14:paraId="421C7A3F" w14:textId="77777777" w:rsidR="00A97067" w:rsidRPr="00C71BC8" w:rsidRDefault="00A97067" w:rsidP="00A97067">
                      <w:pPr>
                        <w:pStyle w:val="List2"/>
                        <w:rPr>
                          <w:sz w:val="16"/>
                          <w:szCs w:val="16"/>
                        </w:rPr>
                      </w:pPr>
                      <w:r w:rsidRPr="00C71BC8">
                        <w:rPr>
                          <w:sz w:val="16"/>
                          <w:szCs w:val="16"/>
                        </w:rPr>
                        <w:t>-</w:t>
                      </w:r>
                      <w:r w:rsidRPr="00C71BC8">
                        <w:rPr>
                          <w:sz w:val="16"/>
                          <w:szCs w:val="16"/>
                        </w:rPr>
                        <w:tab/>
                        <w:t>Total TX EVM = Tx EVM due to phase noise after CPE compensation + remaining Tx EVM</w:t>
                      </w:r>
                    </w:p>
                    <w:p w14:paraId="598AA185"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Phase noise is explicitly modelled for Tx and Rx for alignment simulations. Use phase noise model #2 as defined in TR 38.803 for FR2 demodulation performance tests. </w:t>
                      </w:r>
                    </w:p>
                    <w:p w14:paraId="366354F7"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Remaining TX EVM in addition to Phase noise is modelled as AWGN: </w:t>
                      </w:r>
                    </w:p>
                    <w:p w14:paraId="1BBF65EB" w14:textId="77777777" w:rsidR="00A97067" w:rsidRPr="00C71BC8" w:rsidRDefault="00A97067" w:rsidP="00A97067">
                      <w:pPr>
                        <w:pStyle w:val="List2"/>
                        <w:rPr>
                          <w:sz w:val="16"/>
                          <w:szCs w:val="16"/>
                        </w:rPr>
                      </w:pPr>
                      <w:r w:rsidRPr="00C71BC8">
                        <w:rPr>
                          <w:sz w:val="16"/>
                          <w:szCs w:val="16"/>
                        </w:rPr>
                        <w:t>-</w:t>
                      </w:r>
                      <w:r w:rsidRPr="00C71BC8">
                        <w:rPr>
                          <w:sz w:val="16"/>
                          <w:szCs w:val="16"/>
                        </w:rPr>
                        <w:tab/>
                        <w:t>[5]% for CF 24, 29 GHz, 39 GHz, [4]% for CF 52 GHz</w:t>
                      </w:r>
                    </w:p>
                    <w:p w14:paraId="18B5A836" w14:textId="77777777" w:rsidR="00A97067" w:rsidRPr="00C71BC8" w:rsidRDefault="00A97067" w:rsidP="00A97067">
                      <w:pPr>
                        <w:pStyle w:val="List"/>
                        <w:ind w:left="284"/>
                        <w:rPr>
                          <w:sz w:val="16"/>
                          <w:szCs w:val="16"/>
                        </w:rPr>
                      </w:pPr>
                      <w:r w:rsidRPr="00C71BC8">
                        <w:rPr>
                          <w:sz w:val="16"/>
                          <w:szCs w:val="16"/>
                        </w:rPr>
                        <w:t>-</w:t>
                      </w:r>
                      <w:r w:rsidRPr="00C71BC8">
                        <w:rPr>
                          <w:sz w:val="16"/>
                          <w:szCs w:val="16"/>
                        </w:rPr>
                        <w:tab/>
                        <w:t xml:space="preserve">Option 2: </w:t>
                      </w:r>
                    </w:p>
                    <w:p w14:paraId="0C02F02B"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Total TX EVM = [6]% for QPSK/16QAM/64QAM. </w:t>
                      </w:r>
                    </w:p>
                    <w:p w14:paraId="67C45F36" w14:textId="77777777" w:rsidR="00A97067" w:rsidRPr="00C71BC8" w:rsidRDefault="00A97067" w:rsidP="00A97067">
                      <w:pPr>
                        <w:pStyle w:val="List2"/>
                        <w:rPr>
                          <w:sz w:val="16"/>
                          <w:szCs w:val="16"/>
                        </w:rPr>
                      </w:pPr>
                      <w:r w:rsidRPr="00C71BC8">
                        <w:rPr>
                          <w:sz w:val="16"/>
                          <w:szCs w:val="16"/>
                        </w:rPr>
                        <w:t>-</w:t>
                      </w:r>
                      <w:r w:rsidRPr="00C71BC8">
                        <w:rPr>
                          <w:sz w:val="16"/>
                          <w:szCs w:val="16"/>
                        </w:rPr>
                        <w:tab/>
                        <w:t>TX EVM is modelled as AWGN</w:t>
                      </w:r>
                    </w:p>
                    <w:p w14:paraId="7385804B" w14:textId="77777777" w:rsidR="00A97067" w:rsidRPr="00C71BC8" w:rsidRDefault="00A97067" w:rsidP="00A97067">
                      <w:pPr>
                        <w:pStyle w:val="List2"/>
                        <w:rPr>
                          <w:sz w:val="16"/>
                          <w:szCs w:val="16"/>
                        </w:rPr>
                      </w:pPr>
                      <w:r w:rsidRPr="00C71BC8">
                        <w:rPr>
                          <w:sz w:val="16"/>
                          <w:szCs w:val="16"/>
                        </w:rPr>
                        <w:t>-</w:t>
                      </w:r>
                      <w:r w:rsidRPr="00C71BC8">
                        <w:rPr>
                          <w:sz w:val="16"/>
                          <w:szCs w:val="16"/>
                        </w:rPr>
                        <w:tab/>
                        <w:t>No Tx phase noise is modelled</w:t>
                      </w:r>
                    </w:p>
                    <w:p w14:paraId="6397A9BE" w14:textId="77777777" w:rsidR="00A97067" w:rsidRPr="00C71BC8" w:rsidRDefault="00A97067" w:rsidP="00A97067">
                      <w:pPr>
                        <w:pStyle w:val="List2"/>
                        <w:rPr>
                          <w:sz w:val="16"/>
                          <w:szCs w:val="16"/>
                        </w:rPr>
                      </w:pPr>
                      <w:r w:rsidRPr="00C71BC8">
                        <w:rPr>
                          <w:sz w:val="16"/>
                          <w:szCs w:val="16"/>
                        </w:rPr>
                        <w:t>-</w:t>
                      </w:r>
                      <w:r w:rsidRPr="00C71BC8">
                        <w:rPr>
                          <w:sz w:val="16"/>
                          <w:szCs w:val="16"/>
                        </w:rPr>
                        <w:tab/>
                        <w:t xml:space="preserve">Phase noise is explicitly modelled for Rx. Use phase noise model #2 as defined in TR 38.803 for FR2 demodulation performance tests. </w:t>
                      </w:r>
                    </w:p>
                    <w:p w14:paraId="4C57B876"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2-1: Rx Phase noise is modelled for requirements definition</w:t>
                      </w:r>
                    </w:p>
                    <w:p w14:paraId="5C4C69EC"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2-2: Rx Phase noise is modelled only to find feasible FRC configuration (i.e. achieve maximum throughput and loss in comparison to scenarios without Rx phase noise is less then 1 dB)</w:t>
                      </w:r>
                    </w:p>
                    <w:p w14:paraId="7A886184" w14:textId="77777777" w:rsidR="00A97067" w:rsidRPr="00C71BC8" w:rsidRDefault="00A97067" w:rsidP="00A97067">
                      <w:pPr>
                        <w:pStyle w:val="List"/>
                        <w:rPr>
                          <w:sz w:val="16"/>
                          <w:szCs w:val="16"/>
                        </w:rPr>
                      </w:pPr>
                      <w:r w:rsidRPr="00C71BC8">
                        <w:rPr>
                          <w:sz w:val="16"/>
                          <w:szCs w:val="16"/>
                        </w:rPr>
                        <w:t>-</w:t>
                      </w:r>
                      <w:r w:rsidRPr="00C71BC8">
                        <w:rPr>
                          <w:sz w:val="16"/>
                          <w:szCs w:val="16"/>
                        </w:rPr>
                        <w:tab/>
                        <w:t>Other options are not precluded</w:t>
                      </w:r>
                    </w:p>
                    <w:p w14:paraId="5D11FC8A" w14:textId="77777777" w:rsidR="00A97067" w:rsidRPr="00C71BC8" w:rsidRDefault="00A97067" w:rsidP="00A97067">
                      <w:pPr>
                        <w:pStyle w:val="List"/>
                        <w:ind w:left="284"/>
                        <w:rPr>
                          <w:sz w:val="16"/>
                          <w:szCs w:val="16"/>
                        </w:rPr>
                      </w:pPr>
                      <w:r w:rsidRPr="00C71BC8">
                        <w:rPr>
                          <w:sz w:val="16"/>
                          <w:szCs w:val="16"/>
                        </w:rPr>
                        <w:t>Use option 2 from slide 10 for RAN4#88bis simulation purpose</w:t>
                      </w:r>
                    </w:p>
                    <w:p w14:paraId="16121014" w14:textId="77777777" w:rsidR="00A97067" w:rsidRPr="00C71BC8" w:rsidRDefault="00A97067" w:rsidP="00A97067">
                      <w:pPr>
                        <w:pStyle w:val="List"/>
                        <w:ind w:left="284"/>
                        <w:rPr>
                          <w:sz w:val="16"/>
                          <w:szCs w:val="16"/>
                        </w:rPr>
                      </w:pPr>
                      <w:r w:rsidRPr="00C71BC8">
                        <w:rPr>
                          <w:sz w:val="16"/>
                          <w:szCs w:val="16"/>
                        </w:rPr>
                        <w:t>Use the following assumptions for conformance testing for FR2</w:t>
                      </w:r>
                    </w:p>
                    <w:p w14:paraId="4DFF8FDA" w14:textId="77777777" w:rsidR="00A97067" w:rsidRPr="00C71BC8" w:rsidRDefault="00A97067" w:rsidP="00A97067">
                      <w:pPr>
                        <w:pStyle w:val="List"/>
                        <w:rPr>
                          <w:sz w:val="16"/>
                          <w:szCs w:val="16"/>
                        </w:rPr>
                      </w:pPr>
                      <w:r w:rsidRPr="00C71BC8">
                        <w:rPr>
                          <w:sz w:val="16"/>
                          <w:szCs w:val="16"/>
                        </w:rPr>
                        <w:t>-</w:t>
                      </w:r>
                      <w:r w:rsidRPr="00C71BC8">
                        <w:rPr>
                          <w:sz w:val="16"/>
                          <w:szCs w:val="16"/>
                        </w:rPr>
                        <w:tab/>
                        <w:t xml:space="preserve">Test equipment shall support TX EVM level not worse than the one used to define the minimum performance requirements. </w:t>
                      </w:r>
                    </w:p>
                    <w:p w14:paraId="603E8E10" w14:textId="77777777" w:rsidR="00A97067" w:rsidRPr="00C71BC8" w:rsidRDefault="00A97067" w:rsidP="00A97067">
                      <w:pPr>
                        <w:pStyle w:val="List"/>
                        <w:rPr>
                          <w:sz w:val="16"/>
                          <w:szCs w:val="16"/>
                        </w:rPr>
                      </w:pPr>
                      <w:r w:rsidRPr="00C71BC8">
                        <w:rPr>
                          <w:sz w:val="16"/>
                          <w:szCs w:val="16"/>
                        </w:rPr>
                        <w:t>-</w:t>
                      </w:r>
                      <w:r w:rsidRPr="00C71BC8">
                        <w:rPr>
                          <w:sz w:val="16"/>
                          <w:szCs w:val="16"/>
                        </w:rPr>
                        <w:tab/>
                        <w:t>Phase noise modelling by TE</w:t>
                      </w:r>
                    </w:p>
                    <w:p w14:paraId="5ADCDCEB" w14:textId="77777777" w:rsidR="00A97067" w:rsidRPr="00C71BC8" w:rsidRDefault="00A97067" w:rsidP="00A97067">
                      <w:pPr>
                        <w:pStyle w:val="List2"/>
                        <w:rPr>
                          <w:sz w:val="16"/>
                          <w:szCs w:val="16"/>
                        </w:rPr>
                      </w:pPr>
                      <w:r w:rsidRPr="00C71BC8">
                        <w:rPr>
                          <w:sz w:val="16"/>
                          <w:szCs w:val="16"/>
                        </w:rPr>
                        <w:t>-</w:t>
                      </w:r>
                      <w:r w:rsidRPr="00C71BC8">
                        <w:rPr>
                          <w:sz w:val="16"/>
                          <w:szCs w:val="16"/>
                        </w:rPr>
                        <w:tab/>
                        <w:t>Option 1: TX phase noise is not emulated</w:t>
                      </w:r>
                    </w:p>
                    <w:p w14:paraId="66140CCB" w14:textId="77777777" w:rsidR="00A97067" w:rsidRPr="00C71BC8" w:rsidRDefault="00A97067" w:rsidP="00A97067">
                      <w:pPr>
                        <w:pStyle w:val="List2"/>
                        <w:rPr>
                          <w:sz w:val="16"/>
                          <w:szCs w:val="16"/>
                        </w:rPr>
                      </w:pPr>
                      <w:r w:rsidRPr="00C71BC8">
                        <w:rPr>
                          <w:sz w:val="16"/>
                          <w:szCs w:val="16"/>
                        </w:rPr>
                        <w:t>-</w:t>
                      </w:r>
                      <w:r w:rsidRPr="00C71BC8">
                        <w:rPr>
                          <w:sz w:val="16"/>
                          <w:szCs w:val="16"/>
                        </w:rPr>
                        <w:tab/>
                        <w:t>Other options are not precluded</w:t>
                      </w:r>
                    </w:p>
                  </w:txbxContent>
                </v:textbox>
                <w10:anchorlock/>
              </v:shape>
            </w:pict>
          </mc:Fallback>
        </mc:AlternateContent>
      </w:r>
    </w:p>
    <w:p w14:paraId="57EA6748" w14:textId="0D775F16" w:rsidR="001112E9" w:rsidRDefault="001112E9" w:rsidP="001112E9">
      <w:pPr>
        <w:pStyle w:val="Observation"/>
      </w:pPr>
      <w:bookmarkStart w:id="7" w:name="_Toc16614700"/>
      <w:bookmarkStart w:id="8" w:name="_Toc16614859"/>
      <w:r>
        <w:t>Observation 3:</w:t>
      </w:r>
      <w:r>
        <w:tab/>
        <w:t>There exists a requirement on the demodulation test equipment to support Tx EVM level not worse than the one used to define the minimum performance requirements.</w:t>
      </w:r>
      <w:bookmarkEnd w:id="7"/>
      <w:bookmarkEnd w:id="8"/>
    </w:p>
    <w:p w14:paraId="16DC5681" w14:textId="58E897FD" w:rsidR="001112E9" w:rsidRDefault="001112E9" w:rsidP="00A97067">
      <w:r>
        <w:t xml:space="preserve">As outlined in </w:t>
      </w:r>
      <w:r>
        <w:fldChar w:fldCharType="begin"/>
      </w:r>
      <w:r>
        <w:instrText xml:space="preserve"> REF _Ref16614568 \r \h </w:instrText>
      </w:r>
      <w:r>
        <w:fldChar w:fldCharType="separate"/>
      </w:r>
      <w:r w:rsidR="00F362E3">
        <w:t>[9]</w:t>
      </w:r>
      <w:r>
        <w:fldChar w:fldCharType="end"/>
      </w:r>
      <w:r>
        <w:t>, such a requirement on the test equipment requires a verification procedure, and in the case of DL 256QAM, the feasibility of test equipment complying with a potential value of Tx EVM should be checked.</w:t>
      </w:r>
    </w:p>
    <w:p w14:paraId="28717FA0" w14:textId="090C6DAC" w:rsidR="00BB475D" w:rsidRDefault="001112E9" w:rsidP="001112E9">
      <w:pPr>
        <w:pStyle w:val="Observation"/>
      </w:pPr>
      <w:bookmarkStart w:id="9" w:name="_Toc16614701"/>
      <w:bookmarkStart w:id="10" w:name="_Toc16614860"/>
      <w:r>
        <w:t>Observation 4:</w:t>
      </w:r>
      <w:r>
        <w:tab/>
        <w:t>T</w:t>
      </w:r>
      <w:r w:rsidRPr="001112E9">
        <w:t>he feasibility of test equipment complying with a potential value of Tx EVM</w:t>
      </w:r>
      <w:r>
        <w:t xml:space="preserve"> for FR2 DL 256QAM</w:t>
      </w:r>
      <w:r w:rsidRPr="001112E9">
        <w:t xml:space="preserve"> should be checked</w:t>
      </w:r>
      <w:r>
        <w:t>.</w:t>
      </w:r>
      <w:bookmarkEnd w:id="9"/>
      <w:bookmarkEnd w:id="10"/>
    </w:p>
    <w:p w14:paraId="3CD80566" w14:textId="766AE384" w:rsidR="00F362E3" w:rsidRPr="006D5D06" w:rsidRDefault="00F362E3" w:rsidP="00F362E3">
      <w:pPr>
        <w:pStyle w:val="Proposal"/>
      </w:pPr>
      <w:bookmarkStart w:id="11" w:name="_Toc16550838"/>
      <w:bookmarkStart w:id="12" w:name="_Toc16573703"/>
      <w:bookmarkStart w:id="13" w:name="_Toc16614861"/>
      <w:r>
        <w:t>Proposal 1:</w:t>
      </w:r>
      <w:r>
        <w:tab/>
        <w:t>The feasibility of testing of Rx maximum input level, alignment of the FR2 demodulation test setup SNR capability with simulated SNR test points, and the feasibility of test equipment complying with a potential value of Tx EVM for FR2 DL 256QAM shall be included in the study phase of the work item.</w:t>
      </w:r>
      <w:bookmarkEnd w:id="11"/>
      <w:bookmarkEnd w:id="12"/>
      <w:bookmarkEnd w:id="13"/>
      <w:r>
        <w:t xml:space="preserve"> </w:t>
      </w:r>
    </w:p>
    <w:p w14:paraId="34C99636" w14:textId="77777777" w:rsidR="008E7986" w:rsidRDefault="008E7986" w:rsidP="008E7986">
      <w:pPr>
        <w:pStyle w:val="Heading1"/>
      </w:pPr>
      <w:r>
        <w:t>3</w:t>
      </w:r>
      <w:r>
        <w:tab/>
        <w:t>Conclusions</w:t>
      </w:r>
    </w:p>
    <w:p w14:paraId="463B82DB" w14:textId="2B88C833" w:rsidR="00E72ABE" w:rsidRDefault="009D0431" w:rsidP="00E72324">
      <w:r>
        <w:t xml:space="preserve">This contribution provided </w:t>
      </w:r>
      <w:r w:rsidR="006D5D06">
        <w:t>views related to the verification of the DL signal quality for FR2 MIMO OTA</w:t>
      </w:r>
      <w:r>
        <w:t>.</w:t>
      </w:r>
      <w:r w:rsidR="007414F1">
        <w:t xml:space="preserve">  The following observations and proposals have been made:</w:t>
      </w:r>
    </w:p>
    <w:p w14:paraId="4695EA10" w14:textId="77777777" w:rsidR="00F362E3"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F362E3">
        <w:rPr>
          <w:noProof/>
        </w:rPr>
        <w:t>Observation 1:</w:t>
      </w:r>
      <w:r w:rsidR="00F362E3">
        <w:rPr>
          <w:rFonts w:asciiTheme="minorHAnsi" w:eastAsiaTheme="minorEastAsia" w:hAnsiTheme="minorHAnsi" w:cstheme="minorBidi"/>
          <w:b w:val="0"/>
          <w:bCs w:val="0"/>
          <w:noProof/>
          <w:sz w:val="24"/>
          <w:szCs w:val="24"/>
          <w:lang w:val="en-US"/>
        </w:rPr>
        <w:tab/>
      </w:r>
      <w:r w:rsidR="00F362E3">
        <w:rPr>
          <w:noProof/>
        </w:rPr>
        <w:t>The testability of the Rx maximum input level for FR2 DL 256QAM should also be considered in the feasibility study part of the work item.</w:t>
      </w:r>
    </w:p>
    <w:p w14:paraId="00415224" w14:textId="77777777" w:rsidR="00F362E3" w:rsidRDefault="00F362E3">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If the SNR test points derived from simulated FR2 DL 256QAM simulation results exceed the current demodulation test setup capability, then they should be resolved in order to confirm the feasibility of having FR2 DL 256QAM demodulation performance requirements in the specification.</w:t>
      </w:r>
    </w:p>
    <w:p w14:paraId="64F8D8E3" w14:textId="77777777" w:rsidR="00F362E3" w:rsidRDefault="00F362E3">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There exists a requirement on the demodulation test equipment to support Tx EVM level not worse than the one used to define the minimum performance requirements.</w:t>
      </w:r>
    </w:p>
    <w:p w14:paraId="39A563F1" w14:textId="77777777" w:rsidR="00F362E3" w:rsidRDefault="00F362E3">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The feasibility of test equipment complying with a potential value of Tx EVM for FR2 DL 256QAM should be checked.</w:t>
      </w:r>
    </w:p>
    <w:p w14:paraId="4FBB4955" w14:textId="6B2D5EAC" w:rsidR="005973BE" w:rsidRDefault="00F62AEB" w:rsidP="00E72324">
      <w:r>
        <w:rPr>
          <w:rFonts w:asciiTheme="minorHAnsi" w:hAnsiTheme="minorHAnsi"/>
          <w:bCs/>
        </w:rPr>
        <w:fldChar w:fldCharType="end"/>
      </w:r>
    </w:p>
    <w:p w14:paraId="1C88A43E" w14:textId="77777777" w:rsidR="00F362E3" w:rsidRDefault="0062595A">
      <w:pPr>
        <w:pStyle w:val="TOC1"/>
        <w:rPr>
          <w:rFonts w:asciiTheme="minorHAnsi" w:eastAsiaTheme="minorEastAsia" w:hAnsiTheme="minorHAnsi" w:cstheme="minorBidi"/>
          <w:b w:val="0"/>
          <w:bCs w:val="0"/>
          <w:noProof/>
          <w:sz w:val="24"/>
          <w:szCs w:val="24"/>
          <w:lang w:val="en-US"/>
        </w:rPr>
      </w:pPr>
      <w:r>
        <w:rPr>
          <w:b w:val="0"/>
          <w:bCs w:val="0"/>
        </w:rPr>
        <w:lastRenderedPageBreak/>
        <w:fldChar w:fldCharType="begin"/>
      </w:r>
      <w:r>
        <w:rPr>
          <w:b w:val="0"/>
          <w:bCs w:val="0"/>
        </w:rPr>
        <w:instrText xml:space="preserve"> TOC \n \t "Proposal,1" </w:instrText>
      </w:r>
      <w:r>
        <w:rPr>
          <w:b w:val="0"/>
          <w:bCs w:val="0"/>
        </w:rPr>
        <w:fldChar w:fldCharType="separate"/>
      </w:r>
      <w:r w:rsidR="00F362E3">
        <w:rPr>
          <w:noProof/>
        </w:rPr>
        <w:t>Proposal 1:</w:t>
      </w:r>
      <w:r w:rsidR="00F362E3">
        <w:rPr>
          <w:rFonts w:asciiTheme="minorHAnsi" w:eastAsiaTheme="minorEastAsia" w:hAnsiTheme="minorHAnsi" w:cstheme="minorBidi"/>
          <w:b w:val="0"/>
          <w:bCs w:val="0"/>
          <w:noProof/>
          <w:sz w:val="24"/>
          <w:szCs w:val="24"/>
          <w:lang w:val="en-US"/>
        </w:rPr>
        <w:tab/>
      </w:r>
      <w:r w:rsidR="00F362E3">
        <w:rPr>
          <w:noProof/>
        </w:rPr>
        <w:t>The feasibility of testing of Rx maximum input level, alignment of the FR2 demodulation test setup SNR capability with simulated SNR test points, and the feasibility of test equipment complying with a potential value of Tx EVM for FR2 DL 256QAM shall be included in the study phase of the work item.</w:t>
      </w:r>
    </w:p>
    <w:p w14:paraId="769CC3B8" w14:textId="5DF1B3B9"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38D595E4" w14:textId="55CB445A" w:rsidR="00B42BC3" w:rsidRDefault="00955994" w:rsidP="006D5D06">
      <w:pPr>
        <w:pStyle w:val="EX"/>
      </w:pPr>
      <w:bookmarkStart w:id="14" w:name="_Ref16608698"/>
      <w:bookmarkStart w:id="15" w:name="_Ref16601548"/>
      <w:r w:rsidRPr="00955994">
        <w:t>RP-190760</w:t>
      </w:r>
      <w:r>
        <w:t>, “</w:t>
      </w:r>
      <w:r w:rsidRPr="00955994">
        <w:t>New WID: Add support of NR DL 256QAM for FR2</w:t>
      </w:r>
      <w:r>
        <w:t>”</w:t>
      </w:r>
      <w:bookmarkEnd w:id="14"/>
    </w:p>
    <w:p w14:paraId="720A22E2" w14:textId="3FE888E1" w:rsidR="005F7999" w:rsidRDefault="005F7999" w:rsidP="006D5D06">
      <w:pPr>
        <w:pStyle w:val="EX"/>
      </w:pPr>
      <w:bookmarkStart w:id="16" w:name="_Ref16613167"/>
      <w:r w:rsidRPr="005F7999">
        <w:t>R5-195196, “5G-NR FR2 Transmitter &amp; Receiver Testability Issues – Regional Regulatory Bodies Input Required</w:t>
      </w:r>
      <w:r>
        <w:t>”</w:t>
      </w:r>
      <w:bookmarkEnd w:id="16"/>
    </w:p>
    <w:p w14:paraId="56D80843" w14:textId="79F069D2" w:rsidR="005F7999" w:rsidRDefault="005F7999" w:rsidP="006D5D06">
      <w:pPr>
        <w:pStyle w:val="EX"/>
      </w:pPr>
      <w:bookmarkStart w:id="17" w:name="_Ref16614078"/>
      <w:r w:rsidRPr="005F7999">
        <w:t>R4-1905100</w:t>
      </w:r>
      <w:r>
        <w:t>, “</w:t>
      </w:r>
      <w:r w:rsidRPr="005F7999">
        <w:t>Response LS on the testability of FR2 transmitter and reception tests</w:t>
      </w:r>
      <w:r>
        <w:t>”</w:t>
      </w:r>
      <w:bookmarkEnd w:id="17"/>
    </w:p>
    <w:p w14:paraId="299DD02D" w14:textId="7D91A47C" w:rsidR="001112E9" w:rsidRDefault="001112E9" w:rsidP="006D5D06">
      <w:pPr>
        <w:pStyle w:val="EX"/>
      </w:pPr>
      <w:bookmarkStart w:id="18" w:name="_Ref16614153"/>
      <w:bookmarkStart w:id="19" w:name="_Ref16613630"/>
      <w:r>
        <w:t>TR38.810</w:t>
      </w:r>
      <w:bookmarkEnd w:id="18"/>
    </w:p>
    <w:p w14:paraId="57603743" w14:textId="78D68F38" w:rsidR="001112E9" w:rsidRDefault="001112E9" w:rsidP="006D5D06">
      <w:pPr>
        <w:pStyle w:val="EX"/>
      </w:pPr>
      <w:bookmarkStart w:id="20" w:name="_Ref16601564"/>
      <w:r>
        <w:t>TS38.101-4, "NR; User Equipment (UE) radio transmission and reception; Part 4: Performance requirements," 3GPP</w:t>
      </w:r>
      <w:bookmarkEnd w:id="20"/>
    </w:p>
    <w:p w14:paraId="18FAC59A" w14:textId="5CDD1C91" w:rsidR="006D5D06" w:rsidRDefault="006D5D06" w:rsidP="006D5D06">
      <w:pPr>
        <w:pStyle w:val="EX"/>
      </w:pPr>
      <w:bookmarkStart w:id="21" w:name="_Ref16614145"/>
      <w:r>
        <w:t>RP-181402, "Study on radiated metrics and test methodology for the verification of multi-antenna reception performance of NR UEs," CATR, OPPO, Samsung, 3GPP RAN #80, June 2018</w:t>
      </w:r>
      <w:bookmarkEnd w:id="15"/>
      <w:bookmarkEnd w:id="19"/>
      <w:bookmarkEnd w:id="21"/>
    </w:p>
    <w:p w14:paraId="677B63CF" w14:textId="77777777" w:rsidR="006D5D06" w:rsidRDefault="006D5D06" w:rsidP="006D5D06">
      <w:pPr>
        <w:pStyle w:val="EX"/>
      </w:pPr>
      <w:bookmarkStart w:id="22" w:name="_Ref16601556"/>
      <w:r>
        <w:t>R4-1901362, "Study on radiated metrics and test methodology for the verification of multi-antenna reception performance of NR User Equipment (UE)," 3GPP RAN4 #90, February 2019</w:t>
      </w:r>
      <w:bookmarkEnd w:id="22"/>
    </w:p>
    <w:p w14:paraId="2C7BC95E" w14:textId="28656CAB" w:rsidR="00080512" w:rsidRDefault="006D5D06" w:rsidP="005E1F97">
      <w:pPr>
        <w:pStyle w:val="EX"/>
      </w:pPr>
      <w:bookmarkStart w:id="23" w:name="_Ref16601572"/>
      <w:r>
        <w:t>R4-1811394, "Way forward on NR UE PDSCH demodulation requirements and General aspects," Intel Corporation, 3GPP RAN4 #88, August 2018</w:t>
      </w:r>
      <w:bookmarkEnd w:id="0"/>
      <w:bookmarkEnd w:id="23"/>
    </w:p>
    <w:p w14:paraId="56069477" w14:textId="20787825" w:rsidR="005E1F97" w:rsidRDefault="00AC3C66" w:rsidP="005E1F97">
      <w:pPr>
        <w:pStyle w:val="EX"/>
      </w:pPr>
      <w:bookmarkStart w:id="24" w:name="_Ref16614568"/>
      <w:r w:rsidRPr="00AC3C66">
        <w:t>R4-1908020</w:t>
      </w:r>
      <w:bookmarkStart w:id="25" w:name="_GoBack"/>
      <w:bookmarkEnd w:id="25"/>
      <w:r w:rsidR="005E1F97">
        <w:t>, “</w:t>
      </w:r>
      <w:r w:rsidR="005E1F97" w:rsidRPr="005E1F97">
        <w:t>Verification of emulated DL signal quality for FR2 MIMO OTA</w:t>
      </w:r>
      <w:r w:rsidR="005E1F97">
        <w:t>”</w:t>
      </w:r>
      <w:bookmarkEnd w:id="24"/>
    </w:p>
    <w:sectPr w:rsidR="005E1F97" w:rsidSect="00AA767D">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4ADD8" w14:textId="77777777" w:rsidR="00010FA4" w:rsidRDefault="00010FA4">
      <w:r>
        <w:separator/>
      </w:r>
    </w:p>
  </w:endnote>
  <w:endnote w:type="continuationSeparator" w:id="0">
    <w:p w14:paraId="2EA52C56" w14:textId="77777777" w:rsidR="00010FA4" w:rsidRDefault="0001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4C1B4" w14:textId="47B609A5" w:rsidR="00AA767D" w:rsidRDefault="00AA767D" w:rsidP="00AA767D">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25D06" w14:textId="77777777" w:rsidR="00010FA4" w:rsidRDefault="00010FA4">
      <w:r>
        <w:separator/>
      </w:r>
    </w:p>
  </w:footnote>
  <w:footnote w:type="continuationSeparator" w:id="0">
    <w:p w14:paraId="68850283" w14:textId="77777777" w:rsidR="00010FA4" w:rsidRDefault="0001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FA4"/>
    <w:rsid w:val="00033397"/>
    <w:rsid w:val="00040095"/>
    <w:rsid w:val="00051834"/>
    <w:rsid w:val="00054A22"/>
    <w:rsid w:val="00062023"/>
    <w:rsid w:val="000655A6"/>
    <w:rsid w:val="00072F25"/>
    <w:rsid w:val="00075DE9"/>
    <w:rsid w:val="00080512"/>
    <w:rsid w:val="000A365D"/>
    <w:rsid w:val="000C47C3"/>
    <w:rsid w:val="000C5593"/>
    <w:rsid w:val="000C5AAE"/>
    <w:rsid w:val="000D58AB"/>
    <w:rsid w:val="000F16B5"/>
    <w:rsid w:val="000F390E"/>
    <w:rsid w:val="00104BC6"/>
    <w:rsid w:val="001112E9"/>
    <w:rsid w:val="00133525"/>
    <w:rsid w:val="0018301D"/>
    <w:rsid w:val="0019352A"/>
    <w:rsid w:val="001A4C42"/>
    <w:rsid w:val="001B7D07"/>
    <w:rsid w:val="001C21C3"/>
    <w:rsid w:val="001D02C2"/>
    <w:rsid w:val="001F0C1D"/>
    <w:rsid w:val="001F1132"/>
    <w:rsid w:val="001F168B"/>
    <w:rsid w:val="00211670"/>
    <w:rsid w:val="00232338"/>
    <w:rsid w:val="002347A2"/>
    <w:rsid w:val="00247926"/>
    <w:rsid w:val="002675F0"/>
    <w:rsid w:val="002747FA"/>
    <w:rsid w:val="00276EE4"/>
    <w:rsid w:val="002823DB"/>
    <w:rsid w:val="00284A66"/>
    <w:rsid w:val="002B337B"/>
    <w:rsid w:val="002B33DF"/>
    <w:rsid w:val="002B6339"/>
    <w:rsid w:val="002E00EE"/>
    <w:rsid w:val="003172DC"/>
    <w:rsid w:val="0035462D"/>
    <w:rsid w:val="0037102D"/>
    <w:rsid w:val="003765B8"/>
    <w:rsid w:val="003865BF"/>
    <w:rsid w:val="003A0483"/>
    <w:rsid w:val="003B329E"/>
    <w:rsid w:val="003C3971"/>
    <w:rsid w:val="003C564B"/>
    <w:rsid w:val="003E419B"/>
    <w:rsid w:val="003E7753"/>
    <w:rsid w:val="003F0F92"/>
    <w:rsid w:val="003F147E"/>
    <w:rsid w:val="00405996"/>
    <w:rsid w:val="00423334"/>
    <w:rsid w:val="004345EC"/>
    <w:rsid w:val="00460223"/>
    <w:rsid w:val="004826A9"/>
    <w:rsid w:val="004A27F2"/>
    <w:rsid w:val="004B351C"/>
    <w:rsid w:val="004C1601"/>
    <w:rsid w:val="004D3578"/>
    <w:rsid w:val="004E213A"/>
    <w:rsid w:val="004F0988"/>
    <w:rsid w:val="004F3340"/>
    <w:rsid w:val="004F3E3D"/>
    <w:rsid w:val="004F43E0"/>
    <w:rsid w:val="00504037"/>
    <w:rsid w:val="00507DB0"/>
    <w:rsid w:val="0053388B"/>
    <w:rsid w:val="00535773"/>
    <w:rsid w:val="00543E6C"/>
    <w:rsid w:val="0056309F"/>
    <w:rsid w:val="00565087"/>
    <w:rsid w:val="00565876"/>
    <w:rsid w:val="00572E14"/>
    <w:rsid w:val="005973BE"/>
    <w:rsid w:val="005A5986"/>
    <w:rsid w:val="005C1A40"/>
    <w:rsid w:val="005C3436"/>
    <w:rsid w:val="005C4267"/>
    <w:rsid w:val="005D2E01"/>
    <w:rsid w:val="005D5E24"/>
    <w:rsid w:val="005D7526"/>
    <w:rsid w:val="005E1F97"/>
    <w:rsid w:val="005E69AE"/>
    <w:rsid w:val="005F7999"/>
    <w:rsid w:val="00602AEA"/>
    <w:rsid w:val="00607E3C"/>
    <w:rsid w:val="00610775"/>
    <w:rsid w:val="00614FDF"/>
    <w:rsid w:val="00622097"/>
    <w:rsid w:val="006246A7"/>
    <w:rsid w:val="0062595A"/>
    <w:rsid w:val="00626A6B"/>
    <w:rsid w:val="0063543D"/>
    <w:rsid w:val="00647114"/>
    <w:rsid w:val="00650832"/>
    <w:rsid w:val="006A2DE2"/>
    <w:rsid w:val="006A323F"/>
    <w:rsid w:val="006B30D0"/>
    <w:rsid w:val="006C3D95"/>
    <w:rsid w:val="006D5D06"/>
    <w:rsid w:val="006E5C86"/>
    <w:rsid w:val="0070730A"/>
    <w:rsid w:val="00713C44"/>
    <w:rsid w:val="0073058F"/>
    <w:rsid w:val="00734A5B"/>
    <w:rsid w:val="0074026F"/>
    <w:rsid w:val="007414F1"/>
    <w:rsid w:val="007429F6"/>
    <w:rsid w:val="00744E76"/>
    <w:rsid w:val="00752075"/>
    <w:rsid w:val="00752198"/>
    <w:rsid w:val="00753881"/>
    <w:rsid w:val="00774DA4"/>
    <w:rsid w:val="00781F0F"/>
    <w:rsid w:val="0078318F"/>
    <w:rsid w:val="007B263D"/>
    <w:rsid w:val="007B600E"/>
    <w:rsid w:val="007F0F4A"/>
    <w:rsid w:val="008028A4"/>
    <w:rsid w:val="00820B25"/>
    <w:rsid w:val="00830747"/>
    <w:rsid w:val="00855C2A"/>
    <w:rsid w:val="00857852"/>
    <w:rsid w:val="0086162B"/>
    <w:rsid w:val="008768CA"/>
    <w:rsid w:val="008C3355"/>
    <w:rsid w:val="008C384C"/>
    <w:rsid w:val="008E4697"/>
    <w:rsid w:val="008E7986"/>
    <w:rsid w:val="0090271F"/>
    <w:rsid w:val="00902E23"/>
    <w:rsid w:val="009114D7"/>
    <w:rsid w:val="0091348E"/>
    <w:rsid w:val="00917CCB"/>
    <w:rsid w:val="009319B2"/>
    <w:rsid w:val="00942EC2"/>
    <w:rsid w:val="009465C7"/>
    <w:rsid w:val="00955994"/>
    <w:rsid w:val="009C25EF"/>
    <w:rsid w:val="009D0431"/>
    <w:rsid w:val="009F37B7"/>
    <w:rsid w:val="009F5E43"/>
    <w:rsid w:val="00A01E38"/>
    <w:rsid w:val="00A10F02"/>
    <w:rsid w:val="00A1325F"/>
    <w:rsid w:val="00A164B4"/>
    <w:rsid w:val="00A20743"/>
    <w:rsid w:val="00A21269"/>
    <w:rsid w:val="00A26956"/>
    <w:rsid w:val="00A53724"/>
    <w:rsid w:val="00A73129"/>
    <w:rsid w:val="00A82346"/>
    <w:rsid w:val="00A92BA1"/>
    <w:rsid w:val="00A97067"/>
    <w:rsid w:val="00AA767D"/>
    <w:rsid w:val="00AB6262"/>
    <w:rsid w:val="00AC3C66"/>
    <w:rsid w:val="00AC6BC6"/>
    <w:rsid w:val="00AE3797"/>
    <w:rsid w:val="00B067DA"/>
    <w:rsid w:val="00B15449"/>
    <w:rsid w:val="00B15C89"/>
    <w:rsid w:val="00B42BC3"/>
    <w:rsid w:val="00B93086"/>
    <w:rsid w:val="00B95542"/>
    <w:rsid w:val="00BA19ED"/>
    <w:rsid w:val="00BA300B"/>
    <w:rsid w:val="00BA4B8D"/>
    <w:rsid w:val="00BB0705"/>
    <w:rsid w:val="00BB475D"/>
    <w:rsid w:val="00BC0F7D"/>
    <w:rsid w:val="00BD134C"/>
    <w:rsid w:val="00BE3255"/>
    <w:rsid w:val="00BF128E"/>
    <w:rsid w:val="00C02552"/>
    <w:rsid w:val="00C1496A"/>
    <w:rsid w:val="00C33079"/>
    <w:rsid w:val="00C45231"/>
    <w:rsid w:val="00C63803"/>
    <w:rsid w:val="00C71BC8"/>
    <w:rsid w:val="00C72833"/>
    <w:rsid w:val="00C80F1D"/>
    <w:rsid w:val="00C92170"/>
    <w:rsid w:val="00C93F40"/>
    <w:rsid w:val="00CA3D0C"/>
    <w:rsid w:val="00CA62F9"/>
    <w:rsid w:val="00CC46EF"/>
    <w:rsid w:val="00CF20E3"/>
    <w:rsid w:val="00D309CC"/>
    <w:rsid w:val="00D31083"/>
    <w:rsid w:val="00D46431"/>
    <w:rsid w:val="00D56A52"/>
    <w:rsid w:val="00D57972"/>
    <w:rsid w:val="00D641A4"/>
    <w:rsid w:val="00D675A9"/>
    <w:rsid w:val="00D738D6"/>
    <w:rsid w:val="00D755EB"/>
    <w:rsid w:val="00D87E00"/>
    <w:rsid w:val="00D9134D"/>
    <w:rsid w:val="00DA2311"/>
    <w:rsid w:val="00DA7A03"/>
    <w:rsid w:val="00DB1818"/>
    <w:rsid w:val="00DC309B"/>
    <w:rsid w:val="00DC4DA2"/>
    <w:rsid w:val="00DD4C17"/>
    <w:rsid w:val="00DF2B1F"/>
    <w:rsid w:val="00DF6189"/>
    <w:rsid w:val="00DF62CD"/>
    <w:rsid w:val="00E067CE"/>
    <w:rsid w:val="00E16509"/>
    <w:rsid w:val="00E44582"/>
    <w:rsid w:val="00E50039"/>
    <w:rsid w:val="00E50549"/>
    <w:rsid w:val="00E51B12"/>
    <w:rsid w:val="00E52814"/>
    <w:rsid w:val="00E72324"/>
    <w:rsid w:val="00E72ABE"/>
    <w:rsid w:val="00E75001"/>
    <w:rsid w:val="00E77645"/>
    <w:rsid w:val="00E80C3E"/>
    <w:rsid w:val="00E93157"/>
    <w:rsid w:val="00EB342C"/>
    <w:rsid w:val="00EB6AED"/>
    <w:rsid w:val="00EC4A25"/>
    <w:rsid w:val="00EE5AA7"/>
    <w:rsid w:val="00F025A2"/>
    <w:rsid w:val="00F04154"/>
    <w:rsid w:val="00F04712"/>
    <w:rsid w:val="00F21311"/>
    <w:rsid w:val="00F22EC7"/>
    <w:rsid w:val="00F26931"/>
    <w:rsid w:val="00F325C8"/>
    <w:rsid w:val="00F362E3"/>
    <w:rsid w:val="00F41375"/>
    <w:rsid w:val="00F532F5"/>
    <w:rsid w:val="00F62AEB"/>
    <w:rsid w:val="00F653B8"/>
    <w:rsid w:val="00F70647"/>
    <w:rsid w:val="00F714EE"/>
    <w:rsid w:val="00F735E9"/>
    <w:rsid w:val="00FA1266"/>
    <w:rsid w:val="00FA6A55"/>
    <w:rsid w:val="00FB109C"/>
    <w:rsid w:val="00FB7CB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 w:type="paragraph" w:styleId="List2">
    <w:name w:val="List 2"/>
    <w:basedOn w:val="List"/>
    <w:rsid w:val="006D5D06"/>
    <w:pPr>
      <w:ind w:left="851"/>
    </w:pPr>
  </w:style>
  <w:style w:type="paragraph" w:styleId="List4">
    <w:name w:val="List 4"/>
    <w:basedOn w:val="List3"/>
    <w:rsid w:val="006D5D06"/>
    <w:pPr>
      <w:spacing w:after="0"/>
      <w:ind w:left="1418" w:hanging="284"/>
      <w:contextualSpacing w:val="0"/>
    </w:pPr>
    <w:rPr>
      <w:sz w:val="24"/>
      <w:szCs w:val="24"/>
      <w:lang w:val="en-US"/>
    </w:rPr>
  </w:style>
  <w:style w:type="paragraph" w:styleId="List">
    <w:name w:val="List"/>
    <w:basedOn w:val="Normal"/>
    <w:rsid w:val="006D5D06"/>
    <w:pPr>
      <w:spacing w:after="0"/>
      <w:ind w:left="568" w:hanging="284"/>
    </w:pPr>
    <w:rPr>
      <w:sz w:val="24"/>
      <w:szCs w:val="24"/>
      <w:lang w:val="en-US"/>
    </w:rPr>
  </w:style>
  <w:style w:type="paragraph" w:styleId="List3">
    <w:name w:val="List 3"/>
    <w:basedOn w:val="Normal"/>
    <w:rsid w:val="006D5D06"/>
    <w:pPr>
      <w:ind w:left="1080" w:hanging="360"/>
      <w:contextualSpacing/>
    </w:pPr>
  </w:style>
  <w:style w:type="paragraph" w:styleId="ListParagraph">
    <w:name w:val="List Paragraph"/>
    <w:basedOn w:val="Normal"/>
    <w:uiPriority w:val="34"/>
    <w:qFormat/>
    <w:rsid w:val="00E75001"/>
    <w:pPr>
      <w:ind w:left="720"/>
      <w:contextualSpacing/>
    </w:pPr>
  </w:style>
  <w:style w:type="character" w:customStyle="1" w:styleId="FooterChar">
    <w:name w:val="Footer Char"/>
    <w:basedOn w:val="DefaultParagraphFont"/>
    <w:link w:val="Footer"/>
    <w:rsid w:val="00AA767D"/>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1F85-DE0B-5543-8B2A-9CB2DA4A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232</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76</cp:revision>
  <cp:lastPrinted>2019-02-25T14:05:00Z</cp:lastPrinted>
  <dcterms:created xsi:type="dcterms:W3CDTF">2019-08-12T08:11:00Z</dcterms:created>
  <dcterms:modified xsi:type="dcterms:W3CDTF">2019-08-14T16:48:00Z</dcterms:modified>
  <cp:category/>
</cp:coreProperties>
</file>